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3" w:rsidRDefault="002A0D09">
      <w:pPr>
        <w:pStyle w:val="Standard"/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7" cy="7920569"/>
            <wp:effectExtent l="0" t="0" r="3173" b="4231"/>
            <wp:docPr id="1" name="Рисунок 1" descr="C:\Users\Светлана\Desktop\9olyg5Fhoe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7" cy="79205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3593" w:rsidRDefault="001B3593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93" w:rsidRDefault="001B3593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93" w:rsidRDefault="001B3593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93" w:rsidRDefault="001B3593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93" w:rsidRDefault="001B3593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93" w:rsidRDefault="001B3593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593" w:rsidRDefault="002A0D09">
      <w:pPr>
        <w:pStyle w:val="Standard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B3593" w:rsidRDefault="002A0D0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Логопедическое сопровождение учащихся направлено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создание благоприятного климата для развития у обучающихся коммуникативных навыков в различных ситуациях общения со сверстниками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взрослыми, воспитание у них интереса к окружающим людям, создание ситуаций, позволяющих ребёнку проявить и развить свои способности, дальнейшее обогащение и совершенствование речевых средств общения. Данная программа направленна на развитие речевой активности детей с интеллектуальной недостаточностью. Большинство из обучающихся не посещали дошкольные образовательные учреждения, имеют задержку в развитии, поэтому у них крайне малый запас знаний, беден словарь. Недостаточность практического усвоения морфологической системы языка, в частности словообразовательных операций разной степени сложности, значительно ограничивает речевые возможности детей, приводя к грубым ошибкам в понимании и употреблении приставочных глаголов, относительных и притяжательных прилагательных, существительных со значением действующего лица. Наряду с указанными ошибками наблюдаются существенные затруднения в усвоении обобщающих и отвлеченных понятий, системы антонимов и синонимов. Ограниченность словарного запаса проявляется и в незнании многих слов, обозначающих части тела, части предмета, посуду, транспорт, детенышей животных и т. п.</w:t>
      </w:r>
    </w:p>
    <w:p w:rsidR="001B3593" w:rsidRDefault="002A0D0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детей с нарушением интеллекта есть дети с различным уровнем развития речи: совсем не владеющие активной речью; владеющие небольшим словарным запасом и простой фразой; владеющие формально хорошо развитой речью.</w:t>
      </w:r>
    </w:p>
    <w:p w:rsidR="001B3593" w:rsidRDefault="002A0D0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дополнительной общеобразовательной общеразвивающей 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учащихся с интеллектуальными нарушениями (возраст с 8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лет) составлена на основании нормативно-правовых документов: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 г. N 273-ФЗ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до 2025 года утверждена распоряжением Правительства Российской Федерации от 29 мая 2015 г. № 996-р;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29 мая 2017 года № 240 «Об объявлении в Российской Федерации Десятилетия детства»;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детства», на период до 2027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«Об утверждении Целевой модели развития региональных систем дополнительного образования детей» приказ Министерства просвещения Российской Федерации от 3 ноября 2019 г. N 467 (зарегистрирован в Минюсте РФ 6 декабря 2019 года);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3 сентября 2019 г. № 467» приказы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02.02.2021 г. N 387 (зарегистрирован в Минюсте РФ 14.05. 2021 г.) и от 21.04.2023 № 302 (зарегистрирован в Минюсте РФ 24.05. 2023 г.);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утверждена распоряжением Правительства Российской Федерации от 31 марта 2022 г. № 678-р;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Вологодской области от 15 июня 2021 года № 626 «О концепции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 детей»;</w:t>
      </w:r>
    </w:p>
    <w:p w:rsidR="001B3593" w:rsidRDefault="002A0D09">
      <w:pPr>
        <w:pStyle w:val="Standard"/>
        <w:numPr>
          <w:ilvl w:val="0"/>
          <w:numId w:val="17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Вологодской области от 12 сентября 2022 года № 1138 «Об утверждении плана мероприятий («дорожной карты») по реализации Концепции развития дополнительного образования детей до 2030 года, 1 этап (2022-2024 годы), в Вологодской области».</w:t>
      </w:r>
    </w:p>
    <w:p w:rsidR="001B3593" w:rsidRDefault="002A0D09">
      <w:pPr>
        <w:pStyle w:val="Standard"/>
        <w:spacing w:line="360" w:lineRule="auto"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sz w:val="24"/>
          <w:szCs w:val="24"/>
        </w:rPr>
        <w:t>– формирование речевой (коммуникативной) компетенции учащихся средствами игровых технологий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умения пользоваться речью как средством коммуникации с использованием любых доступных речевых средств общения (вербальных и невербальных).</w:t>
      </w:r>
    </w:p>
    <w:p w:rsidR="001B3593" w:rsidRDefault="002A0D0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B3593" w:rsidRDefault="002A0D09">
      <w:pPr>
        <w:pStyle w:val="a6"/>
        <w:numPr>
          <w:ilvl w:val="0"/>
          <w:numId w:val="18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слуховое внимание и  восприятие, фонематический слух;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моторику артикуляционного аппарата.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речевое  дыхание.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регулировать силу голоса.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Формировать интонационно выразительную речь (использование логических пауз, ударений, мелодики, темпа, ритма, тембра).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Расширение словарного запаса.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Создавать условия для возникновения речевой активности детей и использования усвоенного речевого материала в быту, на уроках – занятиях, в играх, в самообслуживании и в повседневной жизни.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Учить понимать обращенную речь, которая отражает повседневный быт и уклад жизни детей. Учить понимать и выполнять простейшие инструкции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поддерживать зрительный контакт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говорящим</w:t>
      </w:r>
      <w:proofErr w:type="gramEnd"/>
      <w:r>
        <w:rPr>
          <w:rFonts w:ascii="Times New Roman" w:hAnsi="Times New Roman" w:cs="Times New Roman"/>
          <w:sz w:val="24"/>
          <w:szCs w:val="24"/>
        </w:rPr>
        <w:t>, реагировать на обращение к нему.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адекватным реакциям и действиям на обращение знакомых людей (подойти, улыбнуться, помахать рукой и др.).</w:t>
      </w:r>
    </w:p>
    <w:p w:rsidR="001B3593" w:rsidRDefault="002A0D09">
      <w:pPr>
        <w:pStyle w:val="a6"/>
        <w:numPr>
          <w:ilvl w:val="0"/>
          <w:numId w:val="7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использовать доступные знаковые системы (собственная речь, жесты) для реализации в играх, в быту, для сообщения информации о своем состоянии, выражении просьб и др.</w:t>
      </w:r>
    </w:p>
    <w:p w:rsidR="001B3593" w:rsidRDefault="002A0D09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обучения подчинена принципу последовательного решения частных задач с использованием при этом многообразных методических приемов, что обеспечивает прогресс в развитии речи у детей для активного коммуникативного общения с окружающими.</w:t>
      </w:r>
    </w:p>
    <w:p w:rsidR="001B3593" w:rsidRDefault="002A0D09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sz w:val="24"/>
          <w:szCs w:val="24"/>
        </w:rPr>
        <w:t>: 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гуманитарная.</w:t>
      </w:r>
    </w:p>
    <w:p w:rsidR="001B3593" w:rsidRDefault="002A0D09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Предусматриваются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: индивидуальные занятия 1 раза в неделю (продолжительность занятия 35 минут),  программа рассчитана на 8 месяцев, </w:t>
      </w:r>
      <w:r w:rsidR="00287974">
        <w:rPr>
          <w:rFonts w:ascii="Times New Roman" w:hAnsi="Times New Roman" w:cs="Times New Roman"/>
          <w:sz w:val="24"/>
          <w:szCs w:val="24"/>
        </w:rPr>
        <w:t>28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593" w:rsidRDefault="002A0D09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Принципы, используемые в программе:</w:t>
      </w:r>
    </w:p>
    <w:p w:rsidR="001B3593" w:rsidRDefault="002A0D09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с детьми с речевыми нарушениями базируется на принципе ранней диагностики, а так же:</w:t>
      </w:r>
    </w:p>
    <w:p w:rsidR="001B3593" w:rsidRDefault="002A0D09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учета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речевых умений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П.Я.Гальперину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А.Н.Леонтьеву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B3593" w:rsidRDefault="002A0D09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Взаимосвязи развития письменной речи и познавательных процессов; мыслительных операций (анализа, синтеза, сравнения, обобщения, классификации) и других психических процессов и функций;</w:t>
      </w:r>
    </w:p>
    <w:p w:rsidR="001B3593" w:rsidRDefault="002A0D09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(с учетом структуры деятельности по А.Н. Леонтьеву: мотивационно-целевой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этап контроля).</w:t>
      </w:r>
    </w:p>
    <w:p w:rsidR="001B3593" w:rsidRDefault="002A0D09">
      <w:pPr>
        <w:pStyle w:val="Standard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дифференцированного подхода.</w:t>
      </w:r>
    </w:p>
    <w:p w:rsidR="001B3593" w:rsidRDefault="002A0D09">
      <w:pPr>
        <w:pStyle w:val="c3"/>
        <w:numPr>
          <w:ilvl w:val="0"/>
          <w:numId w:val="19"/>
        </w:numPr>
        <w:shd w:val="clear" w:color="auto" w:fill="FFFFFF"/>
        <w:spacing w:before="0" w:after="0" w:line="360" w:lineRule="auto"/>
        <w:jc w:val="both"/>
      </w:pPr>
      <w:r>
        <w:lastRenderedPageBreak/>
        <w:t>Онтогенетической принцип (последовательность коррекционной работы определяется последовательностью ее развития в онтогенезе).</w:t>
      </w:r>
    </w:p>
    <w:p w:rsidR="001B3593" w:rsidRDefault="002A0D09">
      <w:pPr>
        <w:pStyle w:val="c3"/>
        <w:numPr>
          <w:ilvl w:val="0"/>
          <w:numId w:val="19"/>
        </w:numPr>
        <w:shd w:val="clear" w:color="auto" w:fill="FFFFFF"/>
        <w:spacing w:before="0" w:after="0" w:line="360" w:lineRule="auto"/>
        <w:jc w:val="both"/>
      </w:pPr>
      <w:r>
        <w:t>Комплексный и системный подход. Направленность логопедической работы на всю речевую систему в целом, а также на развитие психических функций. Кроме того, в коррекционной работе по преодолению нарушений письменной речи учитываются и общие дидактические принципы: наглядности, доступности, сознательности и другие.</w:t>
      </w:r>
    </w:p>
    <w:p w:rsidR="001B3593" w:rsidRDefault="001B3593">
      <w:pPr>
        <w:pStyle w:val="c3"/>
        <w:shd w:val="clear" w:color="auto" w:fill="FFFFFF"/>
        <w:spacing w:before="0" w:after="0" w:line="360" w:lineRule="auto"/>
        <w:jc w:val="both"/>
      </w:pPr>
    </w:p>
    <w:p w:rsidR="001B3593" w:rsidRDefault="002A0D09">
      <w:pPr>
        <w:pStyle w:val="c3"/>
        <w:shd w:val="clear" w:color="auto" w:fill="FFFFFF"/>
        <w:spacing w:before="0" w:after="0" w:line="360" w:lineRule="auto"/>
        <w:jc w:val="center"/>
        <w:rPr>
          <w:b/>
          <w:bCs/>
        </w:rPr>
      </w:pPr>
      <w:r>
        <w:rPr>
          <w:b/>
          <w:bCs/>
        </w:rPr>
        <w:t>Учебный план содержание программы</w:t>
      </w:r>
    </w:p>
    <w:p w:rsidR="001B3593" w:rsidRDefault="001B3593">
      <w:pPr>
        <w:pStyle w:val="c3"/>
        <w:shd w:val="clear" w:color="auto" w:fill="FFFFFF"/>
        <w:spacing w:before="0" w:after="0" w:line="360" w:lineRule="auto"/>
        <w:jc w:val="both"/>
        <w:rPr>
          <w:b/>
          <w:bCs/>
        </w:rPr>
      </w:pPr>
    </w:p>
    <w:tbl>
      <w:tblPr>
        <w:tblW w:w="10475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2053"/>
        <w:gridCol w:w="4845"/>
        <w:gridCol w:w="850"/>
        <w:gridCol w:w="946"/>
        <w:gridCol w:w="1331"/>
      </w:tblGrid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</w:tr>
      <w:tr w:rsidR="001B3593">
        <w:tc>
          <w:tcPr>
            <w:tcW w:w="7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Этап: Диагностический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диагностика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устной речи. Диагностика понимания обращенной речи.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3593">
        <w:tc>
          <w:tcPr>
            <w:tcW w:w="7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работы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работы с ребенком.</w:t>
            </w:r>
          </w:p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контакт.  Визуальный контакт, понимание взгляда, установление внимания. Совместные игры и занятия любимой деятельностью (расставлять любимые игрушки: машинки, динозавры, пирамидки, счеты). Сопровождение речью действия ребенка. Проговаривание и планирование деятельности ребенка. Поощрение деятельности, если ребенок выполнил задание.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подражательных способностей.</w:t>
            </w:r>
          </w:p>
          <w:p w:rsidR="001B3593" w:rsidRDefault="001B35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подражательных  действий с предметами (игрушки, музыкальны инструменты и пр.), выработка умения имитировать движения  тела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имитация крупной и мелкой моторики). Формирование имитации артикуляционных движений, звуков, слов.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 умения учащихся выполнять упражнения на движения мимической мускулатуры по образцу и словесной  инструкци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зажмурить глаза, надуть щеки,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втянуть щеки, поднять и нахмурить брови). Упражнения для губ и языка перед зеркалом (по образцу и словесной инструкции учителя).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стимуляции движений нижней челюсти. Жевательная гимнастика. Упражнения на динамическую организацию движений языка вне рта и внутри рта. Упражнения на развитие подвижности, точности движений языка. Упражнения на динамическую организацию движений языка, губ и челюстей. Упражнения на координацию движений языка, губ и выдоха.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тонкомоторным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действиям с прищепками (закрепление прищепок на краях картонной коробки), укрепление мышц пальцев рук.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играм, направленным на тренировку правильного выдувания воздуха (отработка силы воздушной струи).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у учащихся правильного дыхания, формирование осанки: вырабатывается глубокое диафрагмально-реберное дыхание (лежа, стоя), бесшумный спокойный вдох и плавный выдох.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просодической стороны речи.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голосовых характеристик учащихся: уточнение и закрепление естественного звучания голоса; развитие силы голоса и устойчивости звучания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7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работы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и рабочего места. Сформированность «учебного поведения» и выполнение простых инструкций (дай, покажи). Отличать один  предмет от других.</w:t>
            </w:r>
          </w:p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организованное рабочее место вырабатывает у ребенка необходимые учебные стереотипы. Необходимыми предпосылками Начала обучения являются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частичная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«учебного поведения» и  выполнение простых инструкций (дай, покажи).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rPr>
          <w:trHeight w:val="754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указательным жестом и жестами «ДА», «НЕТ».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Спонтанное применение жестов «да», «нет» и указательного жеста.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rPr>
          <w:trHeight w:val="3533"/>
        </w:trPr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касающихся понимания названий действий.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 по подражанию взрослому.</w:t>
            </w:r>
          </w:p>
          <w:p w:rsidR="001B3593" w:rsidRDefault="001B3593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своих действий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инструкций.</w:t>
            </w:r>
          </w:p>
          <w:p w:rsidR="001B3593" w:rsidRDefault="001B3593">
            <w:pPr>
              <w:pStyle w:val="Standard"/>
              <w:shd w:val="clear" w:color="auto" w:fill="FFFFFF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делать выбор: 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 (предпочтение и не предпочтение).</w:t>
            </w:r>
          </w:p>
          <w:p w:rsidR="001B3593" w:rsidRDefault="001B359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93" w:rsidRDefault="002A0D0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Называние или показывание желаемых предметов.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навыков, касающихся понимания названий действий.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инструкций: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 простые движения (похлопай, постучи)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«Сделай как я» (постучать по столу или похлопать в ладоши). Сначала по подражанию движения. Когда ребенок начнет выполнять подражания, убирать показ, выполнять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словесной инструкции.</w:t>
            </w:r>
          </w:p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 развитие  активное произвольное внимание к речи, совершенствовать умение вслушиваться в обращенную речь, понимать её содержание, слышать ошибки в своей и чужой речи. Совершенствовать умение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игровую ситуацию и на этой основе развивать коммуникативную функцию речи. Упражнения, развивающие восприятие речи учащимися: обучение определению местонахождения источника звука; обучение учащихся пониманию одноступенчатых инструкций; формирование способности слушать речь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стишки, сказки).</w:t>
            </w:r>
          </w:p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выполнению речевых действий по подражанию и на основе речевого сопровождения игровых упражнений (например, «Сказки о веселом язычке»). Упражнения на развитие речевой моторики учащихся: орального и артикуляторного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праксиса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Узнавание и показывание картинок по словесной инструкции.</w:t>
            </w:r>
          </w:p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социально значимые вопросы (Как тебя зовут?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лет?).</w:t>
            </w:r>
            <w:proofErr w:type="gramEnd"/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фигуры, цвета, их узнавание и называние.</w:t>
            </w:r>
          </w:p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7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Накопление словаря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пассивного словаря слов-предметов (рассматривание предметов, наблюдения за животными).</w:t>
            </w:r>
          </w:p>
        </w:tc>
        <w:tc>
          <w:tcPr>
            <w:tcW w:w="4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совершенствование навыков практического взаимодействия учащихся с предметами, игрушками.</w:t>
            </w:r>
          </w:p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развитие умения учащихся узнавать предметы тактильно и на основе зрительного восприятия: «Найди такой же предмет», «Посади на клумбе вот такие цветы», «Составь узор».</w:t>
            </w:r>
          </w:p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пассивного словаря слов-действий (наблюдение за деятельностью взрослых).</w:t>
            </w:r>
          </w:p>
        </w:tc>
        <w:tc>
          <w:tcPr>
            <w:tcW w:w="48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1B359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66F76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3593">
        <w:tc>
          <w:tcPr>
            <w:tcW w:w="73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работы. Формирование простой фразы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B3593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навыку подражания звукам и артикуляционным движениям. Использовать указательный жест.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подражанию разным звукам и шумам, вызванным простыми движениями рук и губ взрослого, обучение имитации забавных звуков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булъ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хлоп-хлоп),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вокализирует: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ма-ма-ма-ма-ма-ма-ма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(па-па-па, ба-ба-ба) Уточнение правильной артикуляции звуков [а, у, и, о] в изолированной позиции (девочка поет: а-а-а, волк воет: у-у-у); на материале звукоподражаний,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артикуляции согласных раннего и среднего онтогенеза (прямые слоги: га-га-га, ко-ко-ко).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ребенок показывает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желаемый предмет, его учат произносить название этого предмета. Если ребенок попытался сказать название - поощряют и дают предмет.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66F76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left="-170"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простого предложения.</w:t>
            </w:r>
          </w:p>
          <w:p w:rsidR="001B3593" w:rsidRDefault="001B3593">
            <w:pPr>
              <w:pStyle w:val="Standard"/>
              <w:shd w:val="clear" w:color="auto" w:fill="FFFFFF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простой фразы (состоящей из называния предмета или простого действия).  Обучение словам, выражающим просьбу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смог достать. Когда ребенок будет показывать на предмет, помочь ему сказать: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«Дай». Если получилось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оощрить. Выражение  согласие или несогласие. Следующий этап – называние собственных действий. Дают инструкцию совершить то или иное действие (Рисуй) и когда ребенок выполняет действие, его спрашивают: «Что ты делаешь?» и следует подсказка: «Я рисую». Затем вопрос повторяют и ждут ответа, если ребенок молчит, начинают подсказывать: «Я …. рисую». Постепенно подсказку убирают.  Необходимо научить отвечать на вопросы: «Для чего это нужно?», «зачем это нужно?», «что этим делают?», «чем ты ешь суп?», «чем ты моешь руки?». При обучении используют наглядную демонстрацию. Необходимо научить отвечать на вопросы о себе: «Как тебя зовут? Сколько тебе лет? Где ты живешь?». Самостоятельно они это не могут. Иногда механически заученные ответы со временем начинают обретать смысл.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можно учить пониманию и называнию  признаков предметов (цвета, размера, формы). Общая логика дальнейших действий такова: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Symbol" w:hAnsi="Symbol" w:cs="Times New Roman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навык невербального соотнесения (выбор по образцу таких по цвету, например, красных).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Symbol" w:hAnsi="Symbol" w:cs="Times New Roman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называют красный кубик, красный карандаш, красная машинка.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Symbol" w:hAnsi="Symbol" w:cs="Times New Roman"/>
                <w:sz w:val="24"/>
                <w:szCs w:val="24"/>
              </w:rPr>
              <w:t>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просят дать красные предметы, затем выбрать среди других красные и только потом спрашивать: «Какого цвета этот кубик?».</w:t>
            </w:r>
          </w:p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полученные навыки необходимо переносить в повседневное общение, поощрять инициативу ребенка и его высказывания (Например, «Мама, дай сок», «Хочу мультики», «Пойдем гулять»). Формирование произвольного речевого высказывания на базе дидактической игры: «Я хочу ...». Создание ситуации выбора. Формирование произвольного речевого высказывания на базе дидактической игры: «Помогите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ожалуйста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  Формирование произвольного речевого высказывания на базе дидактической игры: «Можно я возьму». Создание ситуации просьбы.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3593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1B359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1B3593">
            <w:pPr>
              <w:pStyle w:val="Standard"/>
              <w:shd w:val="clear" w:color="auto" w:fill="FFFFFF"/>
              <w:spacing w:after="0" w:line="240" w:lineRule="auto"/>
              <w:ind w:left="-17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66F76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15            13           28</w:t>
            </w:r>
          </w:p>
        </w:tc>
      </w:tr>
    </w:tbl>
    <w:p w:rsidR="001B3593" w:rsidRDefault="002A0D09">
      <w:pPr>
        <w:pStyle w:val="Standard"/>
        <w:shd w:val="clear" w:color="auto" w:fill="FFFFFF"/>
        <w:spacing w:after="0" w:line="276" w:lineRule="auto"/>
        <w:ind w:left="-170" w:firstLine="709"/>
        <w:jc w:val="center"/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Количество часов, варьируется в зависимости от речевого</w:t>
      </w:r>
      <w:r>
        <w:rPr>
          <w:rFonts w:ascii="Times New Roman" w:hAnsi="Times New Roman" w:cs="Times New Roman"/>
          <w:i/>
          <w:spacing w:val="-5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дефекта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степени усвоения материала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детьми</w:t>
      </w:r>
    </w:p>
    <w:p w:rsidR="001B3593" w:rsidRDefault="001B3593">
      <w:pPr>
        <w:pStyle w:val="Standard"/>
        <w:shd w:val="clear" w:color="auto" w:fill="FFFFFF"/>
        <w:spacing w:after="0" w:line="276" w:lineRule="auto"/>
        <w:ind w:left="-170" w:firstLine="709"/>
        <w:jc w:val="center"/>
      </w:pPr>
    </w:p>
    <w:p w:rsidR="001B3593" w:rsidRDefault="002A0D09">
      <w:pPr>
        <w:pStyle w:val="Standard"/>
        <w:shd w:val="clear" w:color="auto" w:fill="FFFFFF"/>
        <w:spacing w:after="0" w:line="360" w:lineRule="auto"/>
        <w:ind w:left="360"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редакционно-развивающей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л</w:t>
      </w:r>
      <w:r>
        <w:rPr>
          <w:rFonts w:ascii="Times New Roman" w:hAnsi="Times New Roman" w:cs="Times New Roman"/>
          <w:b/>
          <w:sz w:val="24"/>
          <w:szCs w:val="24"/>
        </w:rPr>
        <w:t>огопедической работы.</w:t>
      </w:r>
    </w:p>
    <w:p w:rsidR="001B3593" w:rsidRDefault="001B3593">
      <w:pPr>
        <w:pStyle w:val="Standard"/>
        <w:shd w:val="clear" w:color="auto" w:fill="FFFFFF"/>
        <w:spacing w:after="0" w:line="360" w:lineRule="auto"/>
        <w:ind w:left="360" w:firstLine="709"/>
        <w:jc w:val="center"/>
      </w:pPr>
    </w:p>
    <w:p w:rsidR="001B3593" w:rsidRDefault="002A0D09">
      <w:pPr>
        <w:pStyle w:val="Standard"/>
        <w:shd w:val="clear" w:color="auto" w:fill="FFFFFF"/>
        <w:spacing w:after="0" w:line="276" w:lineRule="auto"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Минимальный уровень</w:t>
      </w:r>
      <w:r>
        <w:rPr>
          <w:rFonts w:ascii="Times New Roman" w:hAnsi="Times New Roman" w:cs="Times New Roman"/>
          <w:sz w:val="24"/>
          <w:szCs w:val="24"/>
        </w:rPr>
        <w:t>: реагировать на обращенную речь и свое имя; - задерживать взгляд на лице говорящего; - различать неречевые звуковые сигналы (2 звука); - произвольно выдыхать; - работать перед зеркалом по подражанию; - соотносить знакомые предметы и действия с их словесным обозначением; - понимать и выполнять простейшие одноступенчатые инструкции; - понимать вопросы «кто?», «что?», «где?» - пользоваться указательным жестом и жестом «дай»;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показывать на себе и на кукле глаза, руки, ноги; - группировать предметы по цвету.</w:t>
      </w:r>
    </w:p>
    <w:p w:rsidR="001B3593" w:rsidRDefault="002A0D09">
      <w:pPr>
        <w:pStyle w:val="Standard"/>
        <w:shd w:val="clear" w:color="auto" w:fill="FFFFFF"/>
        <w:spacing w:after="0"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Базовый уровень:</w:t>
      </w:r>
      <w:r>
        <w:rPr>
          <w:rFonts w:ascii="Times New Roman" w:hAnsi="Times New Roman" w:cs="Times New Roman"/>
          <w:sz w:val="24"/>
          <w:szCs w:val="24"/>
        </w:rPr>
        <w:t xml:space="preserve"> произносить двусложные слова из повторяющихся слогов; - воспроизводить ударный слог в двусложных и односложных словах; - употреблять глаголы в повелительном наклонении; - понимать вопросы косвенных падежей; - отвечать на вопросы «Кто это?» «Что это?», «Что делает?»; - составлять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двухтрехсловные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предложения; - понимать предлоги В, НА, ПОД; - понимать несложные рассказы, сказки со зрительной опорой; - собирать разрезные картинки (2 – 4 части); - закрашивать готовые изображения. повелительном наклонении, в 3-м лице единственном и множественном числе, в прошедшем времени; - составлять предложения из 4 слов; - понимать значение предлогов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, НА, ПОД, ИЗ; - употреблять простые предлоги; - произносить слова из открытых слогов; - употреблять глаголы в инфинитиве и повелительном наклонении; - отвечать на вопросы «Кто это?» «Что это?»; «Что делает?» - составлять предложения из 2 – 4 слов; - составление рассказа о себе с использованием слов, графического, предметного символа или мануального знака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онимать несложные рассказы, сказки со зрительной опорой; - понимать несложные самостоятельно прочитанные предложения.</w:t>
      </w:r>
    </w:p>
    <w:p w:rsidR="001B3593" w:rsidRDefault="001B3593">
      <w:pPr>
        <w:pStyle w:val="Standard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593" w:rsidRDefault="002A0D09">
      <w:pPr>
        <w:pStyle w:val="Standard"/>
        <w:shd w:val="clear" w:color="auto" w:fill="FFFFFF"/>
        <w:spacing w:after="0" w:line="276" w:lineRule="auto"/>
        <w:ind w:left="-435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1B3593" w:rsidRDefault="001B3593">
      <w:pPr>
        <w:pStyle w:val="Standard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4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1740"/>
        <w:gridCol w:w="1470"/>
        <w:gridCol w:w="2640"/>
        <w:gridCol w:w="2894"/>
      </w:tblGrid>
      <w:tr w:rsidR="001B3593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логопедической работы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</w:tr>
      <w:tr w:rsidR="001B3593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166F7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2A0D0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устной и письменной речи. Комплектование логопедических групп. 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и лексико-грамматического строя экспрессивной речи. Состояние связной речи.</w:t>
            </w:r>
          </w:p>
        </w:tc>
      </w:tr>
      <w:tr w:rsidR="001B3593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общих речевых навыков. Нормализация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мышечного тонуса и моторики артикуляционного аппарата.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2024г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 2024г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оптимальному для речи типу физиологического дыхания.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голоса (тихо — громко) и модуляций голоса (высоко — низко);</w:t>
            </w:r>
          </w:p>
          <w:p w:rsidR="001B3593" w:rsidRDefault="002A0D09">
            <w:pPr>
              <w:pStyle w:val="Standard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движений артикуляторного аппарата и мимической мускулатуры в процессе выполнения игровых упражнений по подражанию. Развитие слухового и зрительного восприятия, внимания, памяти, речевого дыхания, силы голоса, развитие чувства ритма, развитие фонематического восприятия, общей моторики и мелкой моторики пальцев рук.</w:t>
            </w:r>
          </w:p>
          <w:p w:rsidR="001B3593" w:rsidRDefault="001B3593">
            <w:pPr>
              <w:pStyle w:val="Standard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оптимальному для речи типу физиологического дыхания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детям, стихов, простых по содержанию коротких текстов. Обучение интонационному подражанию голосам животных и птиц.  Упражнения и игры: «Листопад», «Футбол», «Гармошка», «Буря в стакане», сдувание со стола мелких пушинок, бумажек.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гласных звуков, постепенно увеличивая громкость. Произношение постепенно удлиняющихся цепочек гласных и слогов на одном выдохе. Игры: «Громко-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приемы:</w:t>
            </w:r>
          </w:p>
          <w:p w:rsidR="001B3593" w:rsidRDefault="002A0D09">
            <w:pPr>
              <w:pStyle w:val="Standard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массаж и самомассаж мышц артикуляционного аппарата. Пассивная и активная артикуляционная гимнастика.</w:t>
            </w:r>
          </w:p>
        </w:tc>
      </w:tr>
      <w:tr w:rsidR="001B3593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базы речи.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2024 -  Январь 2025 г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развитие зрительного восприятия; развитие внимания и памяти; развитие пространственных представлений; развитие умения классифицировать предметы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 «Тук-тук-тук», «Что гудит?», «Кто там?».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«Шагаем и танцуем», «Звени, колокольчик», «Поймай меня», «Кто играл?», «Спрятанный «Дождик», «Послушай, что за окном», «Волшебная ложечка».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Упражнения: «Чего не стало?», «Что изменилось?», «Что лишнее?», «Продолжи ряд», «Найди отличия на картинках», «Подчеркнуть в ряду букв заданную букву».  Сравнения предметов, выделение  ведущих признаков, группировка предметов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назначению, по признакам и т.д.</w:t>
            </w:r>
          </w:p>
          <w:p w:rsidR="001B3593" w:rsidRDefault="001B3593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93"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восприятия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2024 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 2025 г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восприятие.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слуховую и зрительную память.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узнавать и различать неречевые звуки.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узнавать и различать звуки речи по высоте и силе голоса.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речевых и неречевых звуков.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 к звуковой оболочке слова, слуховой памяти.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слогов, состоящих из правильно произносимых звуков. Знакомство с буквами, обозначающими звуки.</w:t>
            </w:r>
          </w:p>
        </w:tc>
        <w:tc>
          <w:tcPr>
            <w:tcW w:w="28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узнавание и выделение звука. Игра «Капризный телефон». Воспроизведение звуковых рядов в определённой последовательности.</w:t>
            </w:r>
          </w:p>
          <w:p w:rsidR="001B3593" w:rsidRDefault="002A0D09">
            <w:pPr>
              <w:pStyle w:val="Standard"/>
              <w:tabs>
                <w:tab w:val="left" w:pos="819"/>
                <w:tab w:val="left" w:pos="82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«Поймай звук», «Покажи символ звука», «Разложи картинки».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гласного звука в начале, в середине, в конце слова, выделение согласного звука в конце, в середине и в начале слова с использованием фишек и схемы-карточки).</w:t>
            </w:r>
            <w:proofErr w:type="gramEnd"/>
          </w:p>
          <w:p w:rsidR="001B3593" w:rsidRDefault="001B3593">
            <w:pPr>
              <w:pStyle w:val="a7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593"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— Февраль 2025 г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вслушиваться в речь, понимать ее содержание, сосредоточиваться на восприятии речи и давать ответные двигательные и звуковые реакции. Совершенствование понимания речи на основе восприятия целостных словосочетаний, подкрепленных действием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«Покажи куклу», «Покажи мячик», «Покажи мишку»; «Покажи куклу» — «Принеси куклу»).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двухступенчатых инструкций («Подойди к шкафу и возьми мишку», «Возьми ложку и покорми куклу», «Возьми кубики и построй дом»). Обучение пониманию вопросов: Что? Кто? Где?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(«Покажи, что лежит», «Покажи, кто спит», «Покажи, где лежат игрушки», «Покажи, что гудит, а что звенит», «Покажи, кто спит, а кто сидит», «Покажи, где кошка лежит, а где умывается»).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слов один — много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соответствующим количеством предметов и слов большой — маленький с величиной предметов.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пониманию косвенных вопросов с использованием вопросительных слов: кому, у кого, чем, куда («Покажи, кому мама дает молоко», «Покажи, у кого мяч», «Покажи, чем рисует девочка», «Покажи, куда спрятался котенок»).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пониманию как некоторых простых предлогов («в», «на», «под» и др.)</w:t>
            </w:r>
          </w:p>
        </w:tc>
      </w:tr>
      <w:tr w:rsidR="001B3593"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и обогащение словаря</w:t>
            </w:r>
          </w:p>
        </w:tc>
        <w:tc>
          <w:tcPr>
            <w:tcW w:w="14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 — Май 2025г</w:t>
            </w:r>
          </w:p>
        </w:tc>
        <w:tc>
          <w:tcPr>
            <w:tcW w:w="26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пассивный и активный словарь за счёт включения в работу слухового, двигательного, кожн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кинестетического, зрительного и вкусового анализаторов. Воспитывать интерес и внимание к слову в собственной речи и речи окружающих.</w:t>
            </w:r>
          </w:p>
        </w:tc>
        <w:tc>
          <w:tcPr>
            <w:tcW w:w="28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Лексические темы: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«Овощи-фрукты». «Осень». «Мебель».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«Части тела».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«Посуда». «Насекомые». «Рыбы». «Профессии». «Семья». «Зима». «Зимующие птицы».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 и форма».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«Времена года».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«Животные леса». «Детеныши животных».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суток».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«Весна». «Домашние животные». «Растения весной».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«Дни недели». «Ориентация в пространстве».</w:t>
            </w:r>
          </w:p>
          <w:p w:rsidR="001B3593" w:rsidRDefault="002A0D09">
            <w:pPr>
              <w:pStyle w:val="Standard"/>
              <w:widowControl w:val="0"/>
              <w:shd w:val="clear" w:color="auto" w:fill="FFFFFF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игры «Узнай по описанию (по действию)», « Какой? Какая? Какое? Какие?» «Кто, что делает?»; «Цепочка слов»; Загадки.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(«Лото»; «Лабиринты»; «Вкладыши») Словесные игры («Подбери слова», «Подбери картинки», «Кто больше слов назовёт»).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картинкам и вопросам.</w:t>
            </w:r>
          </w:p>
        </w:tc>
      </w:tr>
      <w:tr w:rsidR="001B3593">
        <w:trPr>
          <w:trHeight w:val="7140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 — Май 2025 г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простую фразу;</w:t>
            </w:r>
          </w:p>
          <w:p w:rsidR="001B3593" w:rsidRDefault="002A0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отвечать на вопросы;</w:t>
            </w:r>
          </w:p>
          <w:p w:rsidR="001B3593" w:rsidRDefault="002A0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закончить предложение, начатое педагогом</w:t>
            </w:r>
          </w:p>
          <w:p w:rsidR="001B3593" w:rsidRDefault="002A0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коммуникативные навыки,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оречевление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выполняемых действий.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умение вслушиваться в обращённую речь, отвечать на вопросы; формировать навык составления простых предложений по вопросам, по демонстрации действий, по серии сюжетных картин, по сюжетной картине, по моделям, схемам; закреплять навык построения предложений из 3-4 слов; закреплять навык составления короткого рассказа по картине, серии сюжетных картин, рассказов-описаний, пересказов.</w:t>
            </w:r>
          </w:p>
        </w:tc>
      </w:tr>
    </w:tbl>
    <w:p w:rsidR="001B3593" w:rsidRDefault="001B3593">
      <w:pPr>
        <w:pStyle w:val="Standard"/>
        <w:pageBreakBefore/>
        <w:shd w:val="clear" w:color="auto" w:fill="FFFFFF"/>
        <w:spacing w:after="0" w:line="360" w:lineRule="auto"/>
        <w:jc w:val="both"/>
      </w:pPr>
    </w:p>
    <w:p w:rsidR="001B3593" w:rsidRDefault="002A0D09">
      <w:pPr>
        <w:pStyle w:val="Standard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Общая характеристика коррекционного курса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 аудитория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коррекционно - развивающей работы рассчитана на детей младшего школьного возраста от </w:t>
      </w:r>
      <w:r w:rsidR="006A789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до 13 лет. Количество учащихся </w:t>
      </w:r>
      <w:r w:rsidR="00166F76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>10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1 по 6 класс  с тяжелыми нарушением речи, испытывающих трудности в освоении основной общеобразовательной программы начального общего образования и нуждающихся в организации специальных условий обучения с учетом особых образовательных потребностей</w:t>
      </w:r>
      <w:r w:rsidR="00166F76">
        <w:rPr>
          <w:rFonts w:ascii="Times New Roman" w:hAnsi="Times New Roman" w:cs="Times New Roman"/>
          <w:sz w:val="24"/>
          <w:szCs w:val="24"/>
        </w:rPr>
        <w:t>. Количество учащихся в группе от 1 до 3.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реализуется в индивидуальной  форме работы. Программа включает в себя курс занятий, которые проводятся один раза в неделю. Коррекционный курс состоит несколько блоков.</w:t>
      </w:r>
    </w:p>
    <w:p w:rsidR="001B3593" w:rsidRDefault="002A0D09">
      <w:pPr>
        <w:pStyle w:val="Standard"/>
        <w:spacing w:line="36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Диагностический блок.</w:t>
      </w:r>
      <w:r>
        <w:rPr>
          <w:rFonts w:ascii="Times New Roman" w:hAnsi="Times New Roman" w:cs="Times New Roman"/>
          <w:sz w:val="24"/>
          <w:szCs w:val="24"/>
        </w:rPr>
        <w:t xml:space="preserve"> Обследование устной и письменной речи учащихся. Результаты обследования фиксируются в речевых картах. В течение учебного года проводится три диагностики: первичная диагностика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результатамобследования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планируется дальнейшая коррекционная работа), промежуточная диагностика (проводится по окончании первой половины курса коррекции) и итоговая диагностика (по итогам обследования состояния письменной и устной речи даются рекомендации школьнику и родителям, решается вопрос о целесообразности дальнейшей коррекционной работы).</w:t>
      </w:r>
    </w:p>
    <w:p w:rsidR="001B3593" w:rsidRDefault="002A0D09">
      <w:pPr>
        <w:pStyle w:val="Standard"/>
        <w:spacing w:line="36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Подготовительный блок.</w:t>
      </w:r>
      <w:r>
        <w:rPr>
          <w:rFonts w:ascii="Times New Roman" w:hAnsi="Times New Roman" w:cs="Times New Roman"/>
          <w:sz w:val="24"/>
          <w:szCs w:val="24"/>
        </w:rPr>
        <w:t xml:space="preserve"> Уточнение 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временных представлений. Развитие слухового и зрительного внимания и восприятия. Знакомство со звуками, органами артикуляции, звукообразованием.</w:t>
      </w:r>
    </w:p>
    <w:p w:rsidR="001B3593" w:rsidRDefault="002A0D09">
      <w:pPr>
        <w:pStyle w:val="Standard"/>
        <w:spacing w:line="36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Коррекционный блок.</w:t>
      </w:r>
      <w:r>
        <w:rPr>
          <w:rFonts w:ascii="Times New Roman" w:hAnsi="Times New Roman" w:cs="Times New Roman"/>
          <w:sz w:val="24"/>
          <w:szCs w:val="24"/>
        </w:rPr>
        <w:t xml:space="preserve"> Коррекционный блок включает в себя несколько разделов. Учитель-логопед вправе менять очередность подачи коррекционного материала, исключать или добавлять (по необходимости) темы логопедических занятий и количество часов для повторения и закрепления учебного материала.</w:t>
      </w:r>
    </w:p>
    <w:p w:rsidR="001B3593" w:rsidRDefault="001B3593">
      <w:pPr>
        <w:pStyle w:val="c3"/>
        <w:shd w:val="clear" w:color="auto" w:fill="FFFFFF"/>
        <w:spacing w:before="0" w:after="0" w:line="360" w:lineRule="auto"/>
        <w:jc w:val="both"/>
        <w:rPr>
          <w:rFonts w:cs="Calibri"/>
          <w:lang w:eastAsia="en-US"/>
        </w:rPr>
      </w:pP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коррекционно-логопедической работы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Расширение понимания речи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Стимуляция у детей звукоподражания и общения с помощью аморфных слов-корней (машина —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>
        <w:rPr>
          <w:rFonts w:ascii="Times New Roman" w:hAnsi="Times New Roman" w:cs="Times New Roman"/>
          <w:sz w:val="24"/>
          <w:szCs w:val="24"/>
        </w:rPr>
        <w:t>»; мишка — «ми») Стимуляция подражания «Сделай, как я»; звукового подражания «Как мычит корова? Как собачка лает? Как лягушка квакает?» Научить ребенка сортировать предметы по цвету, форме, величине, показывать части тела, приносить игрушки по словесной инструкции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оотносить предметы с их словесными обозначениями Стимулировать формирование первых форм слов Научить ребенка сначала проговаривать ударный слог, а затем воспроизводить два и более слогов слитно Постепенно учить ребенка объединять усвоенные слова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двусловные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предложения Выражать свои потребности словами «дай пить», «хочу спать», «спасибо»</w:t>
      </w:r>
    </w:p>
    <w:p w:rsidR="001B3593" w:rsidRDefault="002A0D09">
      <w:pPr>
        <w:pStyle w:val="Standard"/>
        <w:spacing w:line="360" w:lineRule="auto"/>
        <w:ind w:left="360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асширять понимание обращенной речи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двусловные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предложения Осуществить постановку звуков</w:t>
      </w:r>
    </w:p>
    <w:p w:rsidR="001B3593" w:rsidRDefault="002A0D09">
      <w:pPr>
        <w:pStyle w:val="Standard"/>
        <w:spacing w:line="360" w:lineRule="auto"/>
        <w:ind w:left="360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овершенствовать фразовую реч</w:t>
      </w:r>
      <w:r>
        <w:rPr>
          <w:rFonts w:ascii="Times New Roman" w:hAnsi="Times New Roman" w:cs="Times New Roman"/>
          <w:sz w:val="24"/>
          <w:szCs w:val="24"/>
        </w:rPr>
        <w:t>ь Развивать понимание грамматических форм существительных и глаголов Продолжать работу по словоизменению и словообразованию Продолжать работу по коррекции звукопроизношения (постановка, автоматизация и дифференциация звуков) Подготовка к обучению грамоте. Овладение элементами грамоты.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Специальное коррекционно-развивающее обучение детей со сложной структурой дефекта, безусловно, положительно влияет на их общее развитие, способствует коррекции недостатков их психического и физического развития, эмоциональному и социокультурному развитию, формированию коммуникативных умений и социальных контактов с окружающими людьми, усвоению правил поведения, формированию адекватного функционирования ребенка в социальной среде.</w:t>
      </w:r>
    </w:p>
    <w:p w:rsidR="001B3593" w:rsidRDefault="002A0D09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Структура занятий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3593" w:rsidRDefault="002A0D09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водная часть: 5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Включает в себя: - развитие подражания, развитие артикуляционной моторики, голоса, дыхания, мимики.</w:t>
      </w:r>
    </w:p>
    <w:p w:rsidR="001B3593" w:rsidRDefault="002A0D09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основная часть: от 10 до 20 минут. 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речи. Обогащение словаря. Формирование умения вслушиваться в речь, понимать ее содержание. Совершенствование понимания речи на основе восприятия целостных словосочетаний, подкрепленных действием. Развитие связной речи. Формирование умения составлять  простую фразу;</w:t>
      </w:r>
    </w:p>
    <w:p w:rsidR="001B3593" w:rsidRDefault="002A0D09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отвечать на вопросы;</w:t>
      </w:r>
    </w:p>
    <w:p w:rsidR="001B3593" w:rsidRDefault="002A0D09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 заключительная часть. 5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 в себя подведение итогов занятия обобщения по теме.</w:t>
      </w:r>
    </w:p>
    <w:p w:rsidR="001B3593" w:rsidRDefault="002A0D09">
      <w:pPr>
        <w:pStyle w:val="Standard"/>
        <w:ind w:left="-425"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Оценочные и методические материалы</w:t>
      </w:r>
    </w:p>
    <w:p w:rsidR="001B3593" w:rsidRDefault="002A0D09">
      <w:pPr>
        <w:pStyle w:val="Standard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материалы реализация данной программы предполагает диагностику индивидуального развития ребенка учителем-логопедом в тесном взаимодействии с педагогом-психологом. Диагностика проводится в начале учебного года с целью исследования, помимо традиционного речевого развития, состояния слухового внимания детей, восприятия и воспроизведения ритма, умения ориентироваться в пространстве, общей и ручной моторики, речевой моторики. Повторное исследование проходит в конце учебного года, чтобы проследить динамику изменений состояния неречевых психических функций детей и речевого развития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занятий. Диагностика проводится в виде обследования, тестов, наблюдения за активностью детей.</w:t>
      </w:r>
    </w:p>
    <w:p w:rsidR="001B3593" w:rsidRDefault="002A0D09">
      <w:pPr>
        <w:pStyle w:val="a6"/>
        <w:numPr>
          <w:ilvl w:val="0"/>
          <w:numId w:val="20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 и лексико-грамматического строя экспрессивной речи. Состояние связной речи. Логопедическое обследование основано на методике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3593" w:rsidRDefault="002A0D09">
      <w:pPr>
        <w:pStyle w:val="a6"/>
        <w:numPr>
          <w:ilvl w:val="0"/>
          <w:numId w:val="15"/>
        </w:numPr>
        <w:ind w:left="-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Стимульный материал  Альбом с наглядным материалом для логопедического обследования по О.Б. Иншаковой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–методическое пособие. – СПб.: ДЕТСТВО-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ПРЕССФотекова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Тестовая методика диагностики устной речи младших школьников - М.: Айри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пресс, 2007.</w:t>
      </w:r>
    </w:p>
    <w:p w:rsidR="001B3593" w:rsidRDefault="002A0D09">
      <w:pPr>
        <w:pStyle w:val="a6"/>
        <w:numPr>
          <w:ilvl w:val="0"/>
          <w:numId w:val="15"/>
        </w:numPr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ребенка с РАС на ПМПК с использованием инструмента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оценки базовых речевых и учебных навыков методики ABLLS-R. Овсянникова Т.М., Лапшина,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Тыжинова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Н.Ю., Бердникова А.А. // Аутизм и нарушения развития. 2018. Т. 16. № 2. С. 29—37.</w:t>
      </w:r>
    </w:p>
    <w:p w:rsidR="001B3593" w:rsidRDefault="002A0D09">
      <w:pPr>
        <w:pStyle w:val="Standard"/>
        <w:spacing w:before="253" w:line="360" w:lineRule="auto"/>
        <w:ind w:right="10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 средства</w:t>
      </w: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5"/>
        <w:gridCol w:w="3127"/>
        <w:gridCol w:w="1945"/>
        <w:gridCol w:w="2870"/>
      </w:tblGrid>
      <w:tr w:rsidR="001B3593">
        <w:trPr>
          <w:trHeight w:val="325"/>
          <w:jc w:val="center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оборудования</w:t>
            </w:r>
            <w:proofErr w:type="spellEnd"/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Состояние</w:t>
            </w:r>
            <w:proofErr w:type="spellEnd"/>
          </w:p>
        </w:tc>
      </w:tr>
      <w:tr w:rsidR="001B3593">
        <w:trPr>
          <w:trHeight w:val="325"/>
          <w:jc w:val="center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widowControl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Интерактивный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логопеда</w:t>
            </w:r>
            <w:proofErr w:type="spellEnd"/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рабочее</w:t>
            </w:r>
            <w:proofErr w:type="spellEnd"/>
          </w:p>
        </w:tc>
      </w:tr>
      <w:tr w:rsidR="001B3593">
        <w:trPr>
          <w:trHeight w:val="323"/>
          <w:jc w:val="center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в сборе (Б/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клавиатура, монитор, системный блок, компьютерная мышь)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рабочее</w:t>
            </w:r>
            <w:proofErr w:type="spellEnd"/>
          </w:p>
        </w:tc>
      </w:tr>
      <w:tr w:rsidR="001B3593">
        <w:trPr>
          <w:trHeight w:val="418"/>
          <w:jc w:val="center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логопедических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занятий</w:t>
            </w:r>
            <w:proofErr w:type="spellEnd"/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рабочее</w:t>
            </w:r>
            <w:proofErr w:type="spellEnd"/>
          </w:p>
        </w:tc>
      </w:tr>
      <w:tr w:rsidR="001B3593">
        <w:trPr>
          <w:trHeight w:val="418"/>
          <w:jc w:val="center"/>
        </w:trPr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a7"/>
              <w:widowControl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Коммуникатор портативный</w:t>
            </w:r>
          </w:p>
        </w:tc>
        <w:tc>
          <w:tcPr>
            <w:tcW w:w="1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93" w:rsidRDefault="002A0D09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рабочее</w:t>
            </w:r>
            <w:proofErr w:type="spellEnd"/>
          </w:p>
        </w:tc>
      </w:tr>
    </w:tbl>
    <w:p w:rsidR="001B3593" w:rsidRDefault="001B3593">
      <w:pPr>
        <w:pStyle w:val="Standard"/>
        <w:spacing w:line="360" w:lineRule="auto"/>
        <w:ind w:firstLine="709"/>
        <w:rPr>
          <w:rFonts w:ascii="Times New Roman" w:hAnsi="Times New Roman" w:cs="Times New Roman"/>
        </w:rPr>
      </w:pPr>
    </w:p>
    <w:p w:rsidR="001B3593" w:rsidRDefault="002A0D09">
      <w:pPr>
        <w:pStyle w:val="Textbody"/>
      </w:pPr>
      <w:r>
        <w:rPr>
          <w:b/>
        </w:rPr>
        <w:t>Учебно-дидактический</w:t>
      </w:r>
      <w:r>
        <w:rPr>
          <w:b/>
          <w:spacing w:val="-3"/>
        </w:rPr>
        <w:t xml:space="preserve"> </w:t>
      </w:r>
      <w:r>
        <w:rPr>
          <w:b/>
        </w:rPr>
        <w:t>материал</w:t>
      </w:r>
      <w:r>
        <w:t>:</w:t>
      </w:r>
    </w:p>
    <w:p w:rsidR="001B3593" w:rsidRDefault="002A0D09">
      <w:pPr>
        <w:pStyle w:val="a6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Волкова Л.С., Шаховская С.Н. Логопедия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1A1A1A"/>
          <w:sz w:val="24"/>
          <w:szCs w:val="24"/>
        </w:rPr>
        <w:t xml:space="preserve">од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ред.Л.С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. Волковой, С.Н. Шаховской. - М.: «Владос»,1999. – 680 с.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</w:pP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Лалае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 Логопедическая работа в коррекционных классах. / 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», 1998. – 224 с.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С.Д., Исаева Т.Н. Знаете ли вы нас? Методические рекомендации для изучения детей с умеренной и тяжелой умственной отсталостью. – М.: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Секачев, 2012.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Пятница Т.В. Как превратить "неговорящего" ребенка в болтуна. (Из опыта преодоления моторной алалии). "Белый ветер", 2014.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Новикова-Иванцова Т.Н. Ритмы. Слоги: методическое пособие для работы логопедов по формированию слоговой структуры слов у детей с тяжелой речевой патологией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.,2015.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Новикова-Иванцова Т.Н. От слова к фразе. Книги 1, 2, 3. 7. Новикова-Иванцова Т.Н., Тексты. Методическое пособие для работы логопедов по формированию связной речи у детей с тяжелой речевой патологией. Книги 1,2.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Моторная алалия: коррекционно-развивающая работа с детьми дошкольного возраста.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Блокнот логопеда. Секреты работы с неговорящим ребенком. Вызывание простых звуков.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Блокнот логопеда. Секреты работы с неговорящим ребенком. Формирование предложения.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Блокнот логопеда. Секреты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периода.</w:t>
      </w:r>
    </w:p>
    <w:p w:rsidR="001B3593" w:rsidRDefault="002A0D09">
      <w:pPr>
        <w:pStyle w:val="a6"/>
        <w:numPr>
          <w:ilvl w:val="0"/>
          <w:numId w:val="13"/>
        </w:numPr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 xml:space="preserve"> Травкина Ж.А. Комплект практических пос</w:t>
      </w:r>
      <w:r>
        <w:rPr>
          <w:rFonts w:ascii="Times New Roman" w:hAnsi="Times New Roman" w:cs="Times New Roman"/>
          <w:color w:val="1A1A1A"/>
          <w:sz w:val="24"/>
          <w:szCs w:val="24"/>
        </w:rPr>
        <w:t>обий: слоговые упражнения, сложи слово, формирование слоговой структуры</w:t>
      </w:r>
      <w:proofErr w:type="gramStart"/>
      <w:r>
        <w:rPr>
          <w:rFonts w:ascii="Times New Roman" w:hAnsi="Times New Roman" w:cs="Times New Roman"/>
          <w:color w:val="1A1A1A"/>
          <w:sz w:val="24"/>
          <w:szCs w:val="24"/>
        </w:rPr>
        <w:t xml:space="preserve"> .</w:t>
      </w:r>
      <w:proofErr w:type="gramEnd"/>
    </w:p>
    <w:p w:rsidR="001B3593" w:rsidRDefault="001B3593">
      <w:pPr>
        <w:pStyle w:val="a6"/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</w:p>
    <w:p w:rsidR="001B3593" w:rsidRDefault="002A0D09">
      <w:pPr>
        <w:pStyle w:val="a6"/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>Наглядные пособия</w:t>
      </w:r>
    </w:p>
    <w:p w:rsidR="001B3593" w:rsidRDefault="002A0D09">
      <w:pPr>
        <w:pStyle w:val="a6"/>
        <w:numPr>
          <w:ilvl w:val="0"/>
          <w:numId w:val="22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Артикуляция звуков</w:t>
      </w:r>
    </w:p>
    <w:p w:rsidR="001B3593" w:rsidRDefault="002A0D09">
      <w:pPr>
        <w:pStyle w:val="a6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Материалы для развития речевого дыхания, силы голоса.</w:t>
      </w:r>
    </w:p>
    <w:p w:rsidR="001B3593" w:rsidRDefault="002A0D09">
      <w:pPr>
        <w:pStyle w:val="a6"/>
        <w:numPr>
          <w:ilvl w:val="0"/>
          <w:numId w:val="12"/>
        </w:numPr>
        <w:shd w:val="clear" w:color="auto" w:fill="FFFFFF"/>
      </w:pPr>
      <w:r>
        <w:rPr>
          <w:rFonts w:ascii="Times New Roman" w:hAnsi="Times New Roman" w:cs="Times New Roman"/>
          <w:color w:val="1A1A1A"/>
          <w:sz w:val="24"/>
          <w:szCs w:val="24"/>
        </w:rPr>
        <w:t>Материалы для самомассажа пальцев рук</w:t>
      </w:r>
    </w:p>
    <w:p w:rsidR="001B3593" w:rsidRDefault="002A0D09">
      <w:pPr>
        <w:pStyle w:val="a6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Картинки с изображением упражнений пальчиковой гимнастики.</w:t>
      </w:r>
    </w:p>
    <w:p w:rsidR="001B3593" w:rsidRDefault="002A0D09">
      <w:pPr>
        <w:pStyle w:val="a6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Игрушки  для развития мелкой моторики.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Картотека «Артикуляционная гимнастика»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Алфавит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Альбомы на развитие связанной речи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Набор карточек для расширения словаря.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Альбом «Фразовый конструктор».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Альбом «Фонематический слух».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Игрушки по лексическим темам.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Сенсорные коврики, мячи.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Книги «Сказки,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1B3593" w:rsidRDefault="002A0D09">
      <w:pPr>
        <w:pStyle w:val="a6"/>
        <w:numPr>
          <w:ilvl w:val="0"/>
          <w:numId w:val="12"/>
        </w:numPr>
        <w:spacing w:before="253"/>
        <w:ind w:right="1044" w:firstLine="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Набор для творчества (цветная бумага,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пластелин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1B3593" w:rsidRDefault="002A0D09">
      <w:pPr>
        <w:pStyle w:val="a6"/>
        <w:numPr>
          <w:ilvl w:val="0"/>
          <w:numId w:val="12"/>
        </w:numPr>
        <w:shd w:val="clear" w:color="auto" w:fill="FFFFFF"/>
        <w:spacing w:before="253" w:line="360" w:lineRule="auto"/>
        <w:ind w:right="1044" w:firstLine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Альбом «Пластилиновая страна»</w:t>
      </w:r>
    </w:p>
    <w:p w:rsidR="001B3593" w:rsidRDefault="001B3593">
      <w:pPr>
        <w:pStyle w:val="c3"/>
        <w:shd w:val="clear" w:color="auto" w:fill="FFFFFF"/>
        <w:spacing w:before="0" w:after="0" w:line="360" w:lineRule="auto"/>
        <w:jc w:val="both"/>
      </w:pPr>
    </w:p>
    <w:p w:rsidR="001B3593" w:rsidRDefault="002A0D09">
      <w:pPr>
        <w:pStyle w:val="c3"/>
        <w:shd w:val="clear" w:color="auto" w:fill="FFFFFF"/>
        <w:spacing w:before="0" w:after="0" w:line="360" w:lineRule="auto"/>
        <w:jc w:val="center"/>
        <w:rPr>
          <w:b/>
        </w:rPr>
      </w:pPr>
      <w:r>
        <w:rPr>
          <w:b/>
        </w:rPr>
        <w:t>Воспитательный компонент программы: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  <w:rPr>
          <w:b/>
        </w:rPr>
      </w:pPr>
      <w:r>
        <w:rPr>
          <w:b/>
        </w:rPr>
        <w:t>Задачи воспитания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</w:pPr>
      <w:r>
        <w:t>– 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</w:pPr>
      <w:r>
        <w:t>-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</w:pPr>
      <w:r>
        <w:t xml:space="preserve">- создание </w:t>
      </w:r>
      <w:proofErr w:type="gramStart"/>
      <w:r>
        <w:t>обучающемуся</w:t>
      </w:r>
      <w:proofErr w:type="gramEnd"/>
      <w:r>
        <w:t xml:space="preserve"> ситуации успеха;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</w:pPr>
      <w:r>
        <w:t xml:space="preserve">- самоопределение </w:t>
      </w:r>
      <w:proofErr w:type="gramStart"/>
      <w:r>
        <w:t>обучающегося</w:t>
      </w:r>
      <w:proofErr w:type="gramEnd"/>
      <w:r>
        <w:t xml:space="preserve"> в предстоящей деятельности;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</w:pPr>
      <w:r>
        <w:t>- создание психологической почвы и стимулирование самовоспитания обучающегося.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</w:pPr>
      <w:r>
        <w:rPr>
          <w:b/>
        </w:rPr>
        <w:t>Результат воспитания</w:t>
      </w:r>
      <w:r>
        <w:t xml:space="preserve"> – в процессе воспитания происходят изменения в личностном развитии обучающихся, 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 Несомненно, большую роль в воспитании моральных качеств, обучающихся играет личный пример педагога. Воспитательная работа ведётся на протяжении всего учебного процесса.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Конкретизация общей цели воспитания применительно к возрастным особенностям  школьников позволяет выделить в ней следующие целевые приоритеты, которым необходимо уделять чуть большее внимание на разных уровнях образования: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1. 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1B3593" w:rsidRDefault="002A0D09">
      <w:pPr>
        <w:pStyle w:val="c3"/>
        <w:shd w:val="clear" w:color="auto" w:fill="FFFFFF"/>
        <w:spacing w:before="0" w:after="0" w:line="36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2. В воспитании детей подросткового возраста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отношений.</w:t>
      </w:r>
    </w:p>
    <w:p w:rsidR="001B3593" w:rsidRDefault="001B3593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593" w:rsidRDefault="001B3593">
      <w:pPr>
        <w:pStyle w:val="Standard"/>
        <w:ind w:left="-425" w:firstLine="70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1B3593" w:rsidRDefault="002A0D09">
      <w:pPr>
        <w:pStyle w:val="Standard"/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Л.В. Лопатина, Е.А. Логинова, И.А. Смирнова. "Особенности механизмов, структуры нарушений речи и их коррекции у детей с интеллектуальной, сенсорной и двигательной недостаточностью". Санкт-Петербург "Образование". 1996</w:t>
      </w:r>
    </w:p>
    <w:p w:rsidR="001B3593" w:rsidRDefault="002A0D09">
      <w:pPr>
        <w:pStyle w:val="Standard"/>
        <w:spacing w:line="360" w:lineRule="auto"/>
        <w:ind w:left="36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Сборник методических рекомендаций (РГПУ им. А.И. Герцена). «Диагностика нарушений речи у детей и организация логопедической работы в условиях дошкольного образовательного учреждения».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«ДЕТСТВО-ПРЕСС» 2002 Составители: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В.П. Балобанова, Л.Г. Богданова,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В.Венедиктова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Т.Т.Воробей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Е.А. Логинова, Л.В. Лопатина,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Л.Н.Павлова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Прищепова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Серебрякова,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Соломаха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Т.А. Титова,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И.А.Чистович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Г.Н. Чуйкова, С.Б. Яковлев.</w:t>
      </w:r>
      <w:proofErr w:type="gramEnd"/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А. Зарин «Карта развития ребенка» Санкт-Петербург, изд-во РГПУ им. Герцена. 2010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А. Зарин «содержание и оценка результатов психолого-педагогического обследования дошкольников с интеллектуальной недостаточностью.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"Психолого-педагогическая диагностика умственного развития детей". Москва "Просвещение" "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>", 1995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Г.А. Волкова "Методика психолого-логопедического обследования детей с нарушениями речи. Вопросы дифференциальной диагностики.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СанктПетербург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изд-во "ДЕТСТВО-ПРЕСС", 2008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Е.Ф.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"Речевое недоразвитие у детей и пути его коррекции (Дети с нарушением интеллекта и моторной алалией)".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>
        <w:rPr>
          <w:rFonts w:ascii="Times New Roman" w:hAnsi="Times New Roman" w:cs="Times New Roman"/>
          <w:sz w:val="24"/>
          <w:szCs w:val="24"/>
        </w:rPr>
        <w:t>"К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Стиль", 2003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Е.Ф.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Соботович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 "К вопросу о дифференциальной диагностике моторной алалии и олигофрении //Нервно-психические и речевые нарушения. Сб. науч. трудов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енингр.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ин-та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Ленинград,1982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Н.В. Дурова "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Фонематика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научить детей слышать и правильно произносить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звуки".Москва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-Синтез.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"Нарушения устной речи и система их коррекц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мственно отсталых школьников". Ленинград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1968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11.Н.С. Жукова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., Т.Б. Филичева "Преодоление задержки речевого развития у дошкольников". Москва "Просвещение", 1973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12.Т.Б. Филичева, Г.В. Чиркина "Устранение общего недоразвития речи у детей дошкольного возраста". Москва "АЙРИС ПРЕСС", 2005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13.Р.И.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Серебрякова "Формирование лексики и грамматического строя у дошкольников с общим недоразвитием речи". Санкт-Петербург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"СОЮЗ", 2001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14.Г.Р. Шашкина, Л.П. Зернова, И.А. Зимина 2Логопедическая работа с дошкольниками" Москва "АКАДЕМИЯ, 2003</w:t>
      </w:r>
    </w:p>
    <w:p w:rsidR="001B3593" w:rsidRDefault="002A0D09">
      <w:pPr>
        <w:pStyle w:val="Standard"/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15.Е.Ф. Архипова "Коррекционно-логопедическая работа по преодолению стертой дизартрии". Москва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", 2008.</w:t>
      </w:r>
    </w:p>
    <w:p w:rsidR="001B3593" w:rsidRDefault="001B3593">
      <w:pPr>
        <w:pStyle w:val="Standard"/>
      </w:pPr>
    </w:p>
    <w:sectPr w:rsidR="001B3593">
      <w:footerReference w:type="default" r:id="rId9"/>
      <w:pgSz w:w="11906" w:h="16838"/>
      <w:pgMar w:top="1134" w:right="850" w:bottom="70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00" w:rsidRDefault="000E6D00">
      <w:pPr>
        <w:spacing w:after="0" w:line="240" w:lineRule="auto"/>
      </w:pPr>
      <w:r>
        <w:separator/>
      </w:r>
    </w:p>
  </w:endnote>
  <w:endnote w:type="continuationSeparator" w:id="0">
    <w:p w:rsidR="000E6D00" w:rsidRDefault="000E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0B" w:rsidRDefault="002A0D09">
    <w:pPr>
      <w:pStyle w:val="a9"/>
    </w:pPr>
    <w:r>
      <w:fldChar w:fldCharType="begin"/>
    </w:r>
    <w:r>
      <w:instrText xml:space="preserve"> PAGE </w:instrText>
    </w:r>
    <w:r>
      <w:fldChar w:fldCharType="separate"/>
    </w:r>
    <w:r w:rsidR="006A7891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00" w:rsidRDefault="000E6D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6D00" w:rsidRDefault="000E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557"/>
    <w:multiLevelType w:val="multilevel"/>
    <w:tmpl w:val="B75AA7A0"/>
    <w:styleLink w:val="WWNum16"/>
    <w:lvl w:ilvl="0">
      <w:numFmt w:val="bullet"/>
      <w:lvlText w:val=""/>
      <w:lvlJc w:val="left"/>
      <w:pPr>
        <w:ind w:left="1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">
    <w:nsid w:val="23704505"/>
    <w:multiLevelType w:val="multilevel"/>
    <w:tmpl w:val="229C3D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6C63D56"/>
    <w:multiLevelType w:val="multilevel"/>
    <w:tmpl w:val="7EA617C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40E30EB"/>
    <w:multiLevelType w:val="multilevel"/>
    <w:tmpl w:val="A51C9678"/>
    <w:styleLink w:val="WWNum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3DD42164"/>
    <w:multiLevelType w:val="multilevel"/>
    <w:tmpl w:val="51F219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2CB20F2"/>
    <w:multiLevelType w:val="multilevel"/>
    <w:tmpl w:val="5524C5C8"/>
    <w:styleLink w:val="WWNum15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>
    <w:nsid w:val="56497611"/>
    <w:multiLevelType w:val="multilevel"/>
    <w:tmpl w:val="69F08452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1E10E7"/>
    <w:multiLevelType w:val="multilevel"/>
    <w:tmpl w:val="45D6B65C"/>
    <w:styleLink w:val="WWNum3"/>
    <w:lvl w:ilvl="0">
      <w:numFmt w:val="bullet"/>
      <w:lvlText w:val="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C5C7984"/>
    <w:multiLevelType w:val="multilevel"/>
    <w:tmpl w:val="31C22B8A"/>
    <w:styleLink w:val="WWNum8"/>
    <w:lvl w:ilvl="0"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9">
    <w:nsid w:val="603B7D4D"/>
    <w:multiLevelType w:val="multilevel"/>
    <w:tmpl w:val="822E9C34"/>
    <w:styleLink w:val="WWNum10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645318E7"/>
    <w:multiLevelType w:val="multilevel"/>
    <w:tmpl w:val="274C1B1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E43527E"/>
    <w:multiLevelType w:val="multilevel"/>
    <w:tmpl w:val="CC1E361A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FD753B0"/>
    <w:multiLevelType w:val="multilevel"/>
    <w:tmpl w:val="90C67020"/>
    <w:styleLink w:val="WWNum5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730568D6"/>
    <w:multiLevelType w:val="multilevel"/>
    <w:tmpl w:val="2F08A5A4"/>
    <w:styleLink w:val="WWNum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51507A5"/>
    <w:multiLevelType w:val="multilevel"/>
    <w:tmpl w:val="EC5899FA"/>
    <w:styleLink w:val="WW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AB07E55"/>
    <w:multiLevelType w:val="multilevel"/>
    <w:tmpl w:val="D30874D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7ABE2C88"/>
    <w:multiLevelType w:val="multilevel"/>
    <w:tmpl w:val="1BACFB6E"/>
    <w:styleLink w:val="WW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7C2C7966"/>
    <w:multiLevelType w:val="multilevel"/>
    <w:tmpl w:val="FB8A98E2"/>
    <w:styleLink w:val="WWNum7"/>
    <w:lvl w:ilvl="0"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09" w:hanging="360"/>
      </w:pPr>
      <w:rPr>
        <w:rFonts w:ascii="Wingdings" w:hAnsi="Wingdings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17"/>
  </w:num>
  <w:num w:numId="8">
    <w:abstractNumId w:val="8"/>
  </w:num>
  <w:num w:numId="9">
    <w:abstractNumId w:val="6"/>
  </w:num>
  <w:num w:numId="10">
    <w:abstractNumId w:val="9"/>
  </w:num>
  <w:num w:numId="11">
    <w:abstractNumId w:val="16"/>
  </w:num>
  <w:num w:numId="12">
    <w:abstractNumId w:val="2"/>
  </w:num>
  <w:num w:numId="13">
    <w:abstractNumId w:val="11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17"/>
  </w:num>
  <w:num w:numId="19">
    <w:abstractNumId w:val="4"/>
  </w:num>
  <w:num w:numId="20">
    <w:abstractNumId w:val="5"/>
  </w:num>
  <w:num w:numId="21">
    <w:abstractNumId w:val="11"/>
    <w:lvlOverride w:ilvl="0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3593"/>
    <w:rsid w:val="00086DD8"/>
    <w:rsid w:val="000E6D00"/>
    <w:rsid w:val="00166F76"/>
    <w:rsid w:val="001B3593"/>
    <w:rsid w:val="00287974"/>
    <w:rsid w:val="002A0D09"/>
    <w:rsid w:val="003A0B03"/>
    <w:rsid w:val="006A7891"/>
    <w:rsid w:val="009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widowControl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Standard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 Spacing"/>
    <w:pPr>
      <w:widowControl/>
      <w:suppressAutoHyphens/>
      <w:spacing w:after="0" w:line="240" w:lineRule="auto"/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Standard"/>
    <w:next w:val="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c">
    <w:name w:val="Subtitle"/>
    <w:basedOn w:val="Standard"/>
    <w:next w:val="Textbody"/>
    <w:rPr>
      <w:i/>
      <w:iCs/>
      <w:color w:val="5A5A5A"/>
      <w:spacing w:val="15"/>
      <w:sz w:val="28"/>
      <w:szCs w:val="28"/>
    </w:rPr>
  </w:style>
  <w:style w:type="paragraph" w:customStyle="1" w:styleId="c0">
    <w:name w:val="c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0">
    <w:name w:val="Название Знак"/>
    <w:basedOn w:val="a0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f1">
    <w:name w:val="Подзаголовок Знак"/>
    <w:basedOn w:val="a0"/>
    <w:rPr>
      <w:color w:val="5A5A5A"/>
      <w:spacing w:val="15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</w:style>
  <w:style w:type="character" w:customStyle="1" w:styleId="c1">
    <w:name w:val="c1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widowControl w:val="0"/>
      <w:spacing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Standard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Standard"/>
    <w:pPr>
      <w:ind w:left="720"/>
    </w:pPr>
  </w:style>
  <w:style w:type="paragraph" w:styleId="a7">
    <w:name w:val="No Spacing"/>
    <w:pPr>
      <w:widowControl/>
      <w:suppressAutoHyphens/>
      <w:spacing w:after="0" w:line="240" w:lineRule="auto"/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Standard"/>
    <w:next w:val="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c">
    <w:name w:val="Subtitle"/>
    <w:basedOn w:val="Standard"/>
    <w:next w:val="Textbody"/>
    <w:rPr>
      <w:i/>
      <w:iCs/>
      <w:color w:val="5A5A5A"/>
      <w:spacing w:val="15"/>
      <w:sz w:val="28"/>
      <w:szCs w:val="28"/>
    </w:rPr>
  </w:style>
  <w:style w:type="paragraph" w:customStyle="1" w:styleId="c0">
    <w:name w:val="c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customStyle="1" w:styleId="af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f0">
    <w:name w:val="Название Знак"/>
    <w:basedOn w:val="a0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f1">
    <w:name w:val="Подзаголовок Знак"/>
    <w:basedOn w:val="a0"/>
    <w:rPr>
      <w:color w:val="5A5A5A"/>
      <w:spacing w:val="15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</w:style>
  <w:style w:type="character" w:customStyle="1" w:styleId="c1">
    <w:name w:val="c1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7</cp:revision>
  <cp:lastPrinted>2024-10-08T04:28:00Z</cp:lastPrinted>
  <dcterms:created xsi:type="dcterms:W3CDTF">2024-10-09T04:44:00Z</dcterms:created>
  <dcterms:modified xsi:type="dcterms:W3CDTF">2024-10-10T05:08:00Z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